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9FA36" w14:textId="4E761AFE" w:rsidR="007F30A2" w:rsidRPr="00085624" w:rsidRDefault="007F30A2" w:rsidP="007F30A2">
      <w:pPr>
        <w:spacing w:after="0" w:line="276" w:lineRule="auto"/>
        <w:ind w:left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  <w:r w:rsidRPr="00085624">
        <w:rPr>
          <w:rFonts w:ascii="Times New Roman" w:hAnsi="Times New Roman" w:cs="Times New Roman"/>
          <w:b/>
          <w:color w:val="auto"/>
          <w:sz w:val="24"/>
          <w:szCs w:val="24"/>
        </w:rPr>
        <w:t xml:space="preserve">Osnovna škola Franje </w:t>
      </w:r>
      <w:proofErr w:type="spellStart"/>
      <w:r w:rsidRPr="00085624">
        <w:rPr>
          <w:rFonts w:ascii="Times New Roman" w:hAnsi="Times New Roman" w:cs="Times New Roman"/>
          <w:b/>
          <w:color w:val="auto"/>
          <w:sz w:val="24"/>
          <w:szCs w:val="24"/>
        </w:rPr>
        <w:t>Serta</w:t>
      </w:r>
      <w:proofErr w:type="spellEnd"/>
      <w:r w:rsidRPr="0008562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Bednja  </w:t>
      </w:r>
      <w:r w:rsidRPr="00085624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085624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085624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="00447AA0" w:rsidRPr="00085624">
        <w:rPr>
          <w:rFonts w:ascii="Times New Roman" w:hAnsi="Times New Roman" w:cs="Times New Roman"/>
          <w:b/>
          <w:color w:val="auto"/>
          <w:sz w:val="24"/>
          <w:szCs w:val="24"/>
        </w:rPr>
        <w:t>OIB: 71132268218</w:t>
      </w:r>
      <w:r w:rsidR="00447AA0" w:rsidRPr="00085624">
        <w:rPr>
          <w:rFonts w:ascii="Times New Roman" w:hAnsi="Times New Roman" w:cs="Times New Roman"/>
          <w:b/>
          <w:color w:val="auto"/>
          <w:sz w:val="24"/>
          <w:szCs w:val="24"/>
        </w:rPr>
        <w:br/>
        <w:t xml:space="preserve">Ljudevita Gaja 15                                                               </w:t>
      </w:r>
      <w:r w:rsidRPr="00085624">
        <w:rPr>
          <w:rFonts w:ascii="Times New Roman" w:hAnsi="Times New Roman" w:cs="Times New Roman"/>
          <w:b/>
          <w:color w:val="auto"/>
          <w:sz w:val="24"/>
          <w:szCs w:val="24"/>
        </w:rPr>
        <w:t xml:space="preserve">MB: </w:t>
      </w:r>
      <w:r w:rsidR="00447AA0" w:rsidRPr="00085624">
        <w:rPr>
          <w:rFonts w:ascii="Times New Roman" w:hAnsi="Times New Roman" w:cs="Times New Roman"/>
          <w:b/>
          <w:color w:val="auto"/>
          <w:sz w:val="24"/>
          <w:szCs w:val="24"/>
        </w:rPr>
        <w:t>03125475</w:t>
      </w:r>
    </w:p>
    <w:p w14:paraId="51F0D0A5" w14:textId="300EEADB" w:rsidR="007F30A2" w:rsidRPr="00085624" w:rsidRDefault="00447AA0" w:rsidP="007F30A2">
      <w:pPr>
        <w:spacing w:after="0" w:line="276" w:lineRule="auto"/>
        <w:ind w:left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85624">
        <w:rPr>
          <w:rFonts w:ascii="Times New Roman" w:hAnsi="Times New Roman" w:cs="Times New Roman"/>
          <w:b/>
          <w:color w:val="auto"/>
          <w:sz w:val="24"/>
          <w:szCs w:val="24"/>
        </w:rPr>
        <w:t>42253 Bednja</w:t>
      </w:r>
      <w:r w:rsidR="007F30A2" w:rsidRPr="00085624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="007F30A2" w:rsidRPr="00085624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="007F30A2" w:rsidRPr="00085624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="007F30A2" w:rsidRPr="00085624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="007F30A2" w:rsidRPr="00085624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="007F30A2" w:rsidRPr="00085624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="007F30A2" w:rsidRPr="00085624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="00FF326F" w:rsidRPr="00085624">
        <w:rPr>
          <w:rFonts w:ascii="Times New Roman" w:hAnsi="Times New Roman" w:cs="Times New Roman"/>
          <w:b/>
          <w:color w:val="auto"/>
          <w:sz w:val="24"/>
          <w:szCs w:val="24"/>
        </w:rPr>
        <w:t>BROJ RKP-a: 13810</w:t>
      </w:r>
      <w:r w:rsidR="007F30A2" w:rsidRPr="00085624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="007F30A2" w:rsidRPr="00085624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14:paraId="1E811A6B" w14:textId="125B8EC8" w:rsidR="007F30A2" w:rsidRPr="00085624" w:rsidRDefault="007F30A2" w:rsidP="007F30A2">
      <w:pPr>
        <w:spacing w:after="0" w:line="276" w:lineRule="auto"/>
        <w:ind w:left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85624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085624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085624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085624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085624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085624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085624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085624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="00FF326F" w:rsidRPr="00085624">
        <w:rPr>
          <w:rFonts w:ascii="Times New Roman" w:hAnsi="Times New Roman" w:cs="Times New Roman"/>
          <w:b/>
          <w:color w:val="auto"/>
          <w:sz w:val="24"/>
          <w:szCs w:val="24"/>
        </w:rPr>
        <w:t>RAZINA: 31</w:t>
      </w:r>
      <w:r w:rsidRPr="0008562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627A9892" w14:textId="57724593" w:rsidR="007F30A2" w:rsidRDefault="007F30A2" w:rsidP="002C63AF">
      <w:pPr>
        <w:spacing w:after="0" w:line="276" w:lineRule="auto"/>
        <w:ind w:left="0"/>
        <w:rPr>
          <w:b/>
          <w:color w:val="auto"/>
          <w:sz w:val="24"/>
          <w:szCs w:val="24"/>
        </w:rPr>
      </w:pPr>
      <w:r w:rsidRPr="00085624">
        <w:rPr>
          <w:rFonts w:ascii="Times New Roman" w:hAnsi="Times New Roman" w:cs="Times New Roman"/>
          <w:b/>
          <w:color w:val="auto"/>
          <w:sz w:val="24"/>
          <w:szCs w:val="24"/>
        </w:rPr>
        <w:t>K</w:t>
      </w:r>
      <w:r w:rsidR="00540904" w:rsidRPr="00085624">
        <w:rPr>
          <w:rFonts w:ascii="Times New Roman" w:hAnsi="Times New Roman" w:cs="Times New Roman"/>
          <w:b/>
          <w:color w:val="auto"/>
          <w:sz w:val="24"/>
          <w:szCs w:val="24"/>
        </w:rPr>
        <w:t>LASA</w:t>
      </w:r>
      <w:r w:rsidRPr="00085624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  <w:r w:rsidR="002C63AF" w:rsidRPr="0008562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400-03/2</w:t>
      </w:r>
      <w:r w:rsidR="00900F25" w:rsidRPr="00085624"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="002C63AF" w:rsidRPr="00085624">
        <w:rPr>
          <w:rFonts w:ascii="Times New Roman" w:hAnsi="Times New Roman" w:cs="Times New Roman"/>
          <w:b/>
          <w:color w:val="auto"/>
          <w:sz w:val="24"/>
          <w:szCs w:val="24"/>
        </w:rPr>
        <w:t>-01/1</w:t>
      </w:r>
      <w:r w:rsidRPr="0008562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8562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8562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8562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85624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="002C63AF" w:rsidRPr="00085624">
        <w:rPr>
          <w:rFonts w:ascii="Times New Roman" w:hAnsi="Times New Roman" w:cs="Times New Roman"/>
          <w:b/>
          <w:color w:val="auto"/>
          <w:sz w:val="24"/>
          <w:szCs w:val="24"/>
        </w:rPr>
        <w:t>ŠIFRA DJELATNOSTI: 8520</w:t>
      </w:r>
      <w:r w:rsidR="002C63AF" w:rsidRPr="00085624">
        <w:rPr>
          <w:rFonts w:ascii="Times New Roman" w:hAnsi="Times New Roman" w:cs="Times New Roman"/>
          <w:b/>
          <w:color w:val="auto"/>
          <w:sz w:val="24"/>
          <w:szCs w:val="24"/>
        </w:rPr>
        <w:br/>
      </w:r>
      <w:r w:rsidRPr="00085624">
        <w:rPr>
          <w:rFonts w:ascii="Times New Roman" w:hAnsi="Times New Roman" w:cs="Times New Roman"/>
          <w:b/>
          <w:color w:val="auto"/>
          <w:sz w:val="24"/>
          <w:szCs w:val="24"/>
        </w:rPr>
        <w:t>U</w:t>
      </w:r>
      <w:r w:rsidR="00540904" w:rsidRPr="00085624">
        <w:rPr>
          <w:rFonts w:ascii="Times New Roman" w:hAnsi="Times New Roman" w:cs="Times New Roman"/>
          <w:b/>
          <w:color w:val="auto"/>
          <w:sz w:val="24"/>
          <w:szCs w:val="24"/>
        </w:rPr>
        <w:t>RBROJ</w:t>
      </w:r>
      <w:r w:rsidRPr="00085624">
        <w:rPr>
          <w:rFonts w:ascii="Times New Roman" w:hAnsi="Times New Roman" w:cs="Times New Roman"/>
          <w:b/>
          <w:color w:val="auto"/>
          <w:sz w:val="24"/>
          <w:szCs w:val="24"/>
        </w:rPr>
        <w:t xml:space="preserve">: </w:t>
      </w:r>
      <w:r w:rsidR="002C63AF" w:rsidRPr="00085624">
        <w:rPr>
          <w:rFonts w:ascii="Times New Roman" w:hAnsi="Times New Roman" w:cs="Times New Roman"/>
          <w:b/>
          <w:color w:val="auto"/>
          <w:sz w:val="24"/>
          <w:szCs w:val="24"/>
        </w:rPr>
        <w:t>2186-112-01-2</w:t>
      </w:r>
      <w:r w:rsidR="00900F25" w:rsidRPr="00085624"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="002C63AF" w:rsidRPr="00085624">
        <w:rPr>
          <w:rFonts w:ascii="Times New Roman" w:hAnsi="Times New Roman" w:cs="Times New Roman"/>
          <w:b/>
          <w:color w:val="auto"/>
          <w:sz w:val="24"/>
          <w:szCs w:val="24"/>
        </w:rPr>
        <w:t>-3</w:t>
      </w:r>
      <w:r w:rsidRPr="00085624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b/>
          <w:color w:val="auto"/>
          <w:sz w:val="28"/>
          <w:szCs w:val="28"/>
        </w:rPr>
        <w:tab/>
        <w:t xml:space="preserve">           </w:t>
      </w:r>
    </w:p>
    <w:p w14:paraId="143C052A" w14:textId="77777777" w:rsidR="007F30A2" w:rsidRDefault="007F30A2" w:rsidP="007F30A2">
      <w:pPr>
        <w:ind w:left="0"/>
        <w:rPr>
          <w:b/>
          <w:color w:val="auto"/>
          <w:sz w:val="24"/>
          <w:szCs w:val="24"/>
        </w:rPr>
      </w:pPr>
    </w:p>
    <w:p w14:paraId="5D9ED3DA" w14:textId="77777777" w:rsidR="007F30A2" w:rsidRDefault="007F30A2" w:rsidP="007F30A2">
      <w:pPr>
        <w:ind w:left="0"/>
        <w:rPr>
          <w:b/>
          <w:color w:val="auto"/>
          <w:sz w:val="24"/>
          <w:szCs w:val="24"/>
        </w:rPr>
      </w:pPr>
    </w:p>
    <w:p w14:paraId="313249DB" w14:textId="77777777" w:rsidR="007F30A2" w:rsidRDefault="007F30A2" w:rsidP="007F30A2">
      <w:pPr>
        <w:ind w:left="0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>Bilješke uz financijske izvještaje</w:t>
      </w:r>
    </w:p>
    <w:p w14:paraId="71483378" w14:textId="1CDB2B15" w:rsidR="007F30A2" w:rsidRDefault="007F30A2" w:rsidP="007F30A2">
      <w:pPr>
        <w:ind w:left="0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>01.01.202</w:t>
      </w:r>
      <w:r w:rsidR="00085624">
        <w:rPr>
          <w:rFonts w:ascii="Times New Roman" w:hAnsi="Times New Roman" w:cs="Times New Roman"/>
          <w:b/>
          <w:color w:val="auto"/>
          <w:sz w:val="32"/>
          <w:szCs w:val="32"/>
        </w:rPr>
        <w:t>3</w:t>
      </w:r>
      <w:r>
        <w:rPr>
          <w:rFonts w:ascii="Times New Roman" w:hAnsi="Times New Roman" w:cs="Times New Roman"/>
          <w:b/>
          <w:color w:val="auto"/>
          <w:sz w:val="32"/>
          <w:szCs w:val="32"/>
        </w:rPr>
        <w:t>. – 31.12.202</w:t>
      </w:r>
      <w:r w:rsidR="00085624">
        <w:rPr>
          <w:rFonts w:ascii="Times New Roman" w:hAnsi="Times New Roman" w:cs="Times New Roman"/>
          <w:b/>
          <w:color w:val="auto"/>
          <w:sz w:val="32"/>
          <w:szCs w:val="32"/>
        </w:rPr>
        <w:t>3</w:t>
      </w:r>
      <w:r>
        <w:rPr>
          <w:rFonts w:ascii="Times New Roman" w:hAnsi="Times New Roman" w:cs="Times New Roman"/>
          <w:b/>
          <w:color w:val="auto"/>
          <w:sz w:val="32"/>
          <w:szCs w:val="32"/>
        </w:rPr>
        <w:t>.</w:t>
      </w:r>
    </w:p>
    <w:p w14:paraId="79EB656C" w14:textId="77777777" w:rsidR="007F30A2" w:rsidRDefault="007F30A2" w:rsidP="007F30A2">
      <w:pPr>
        <w:ind w:left="0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14:paraId="66823F5A" w14:textId="77777777" w:rsidR="007F30A2" w:rsidRDefault="007F30A2" w:rsidP="007F30A2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C55FF9" w14:textId="77777777" w:rsidR="007F30A2" w:rsidRDefault="007F30A2" w:rsidP="007F30A2">
      <w:pPr>
        <w:spacing w:after="200" w:line="276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hr-HR"/>
        </w:rPr>
        <w:t xml:space="preserve">OBRAZAC PR-RAS  </w:t>
      </w:r>
    </w:p>
    <w:p w14:paraId="07FFAC1A" w14:textId="7549B16D" w:rsidR="007F30A2" w:rsidRDefault="007F30A2" w:rsidP="007F30A2">
      <w:pPr>
        <w:spacing w:after="20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Za razdoblje od siječnja do prosinca 202</w:t>
      </w:r>
      <w:r w:rsidR="00131228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. godine Škola je ostvarila ukupne prihode poslovanja u iznosu od  </w:t>
      </w:r>
      <w:r w:rsidR="00131228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1.070.137,81 eura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 što je u odnosu na proteklu 20</w:t>
      </w:r>
      <w:r w:rsidR="00131228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22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.</w:t>
      </w:r>
      <w:r w:rsidR="00131228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godinu više za</w:t>
      </w:r>
      <w:r w:rsidR="00083FCC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</w:t>
      </w:r>
      <w:r w:rsidR="00131228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7,10</w:t>
      </w:r>
      <w:r w:rsidR="00083FCC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%.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 U 202</w:t>
      </w:r>
      <w:r w:rsidR="00131228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. godini Škola je ostvarila ukupne poslovne rashode u iznosu od </w:t>
      </w:r>
      <w:r w:rsidR="00131228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980.729,96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</w:t>
      </w:r>
      <w:r w:rsidR="00131228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eura,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što je za </w:t>
      </w:r>
      <w:r w:rsidR="00131228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5,0 </w:t>
      </w:r>
      <w:r w:rsidR="00083FCC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%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više u odnosu na prethodnu godinu. Višak prihoda poslovanja u 202</w:t>
      </w:r>
      <w:r w:rsidR="00131228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. godini iznosi </w:t>
      </w:r>
      <w:r w:rsidR="00131228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89.407,85 eura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. Višak prihoda poslovanja preneseni iz 202</w:t>
      </w:r>
      <w:r w:rsidR="00131228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. godine iznosi</w:t>
      </w:r>
      <w:r w:rsidR="00171C96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9.734,19 eura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. </w:t>
      </w:r>
    </w:p>
    <w:p w14:paraId="767A1059" w14:textId="69D8EC3F" w:rsidR="007F30A2" w:rsidRDefault="007F30A2" w:rsidP="007F30A2">
      <w:pPr>
        <w:spacing w:after="20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Ukupni prihodi od prodaje nefinancijske imovine iznos</w:t>
      </w:r>
      <w:r w:rsidR="00DB0B9D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e </w:t>
      </w:r>
      <w:r w:rsidR="00AA6815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627,63 eura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, dok su rashodi za nabavu nefinancijske imovine </w:t>
      </w:r>
      <w:r w:rsidR="00973DCC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19.631,41 eura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. Manjak prihoda od nefinancijske imovine iznosi </w:t>
      </w:r>
      <w:r w:rsidR="00973DCC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19.003,78 eura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. </w:t>
      </w:r>
    </w:p>
    <w:p w14:paraId="43D21B4C" w14:textId="46816FF5" w:rsidR="007F30A2" w:rsidRDefault="007F30A2" w:rsidP="007F30A2">
      <w:pPr>
        <w:spacing w:after="20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U 202</w:t>
      </w:r>
      <w:r w:rsidR="00900F25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.godini ostvareni je </w:t>
      </w:r>
      <w:r w:rsidR="00900F25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višak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prihoda u iznosu</w:t>
      </w:r>
      <w:r w:rsidR="00B30BAC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70.404,07 eura. Obzirom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na preneseni višak prihoda iz prethodne godine</w:t>
      </w:r>
      <w:r w:rsidR="00B30BAC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u iznosu od 9.734,19 eura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, višak prihoda i primitaka raspoloživ u sljedećem razdoblju iznosi</w:t>
      </w:r>
      <w:r w:rsidR="00B30BAC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80.138,26 eura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. </w:t>
      </w:r>
    </w:p>
    <w:p w14:paraId="6E6DFAEA" w14:textId="3880DCE0" w:rsidR="007F30A2" w:rsidRDefault="007F30A2" w:rsidP="007F30A2">
      <w:pPr>
        <w:spacing w:after="20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Unutar izvješća došlo je do odstupanja na određenim pozicijama kako slijedi: </w:t>
      </w:r>
    </w:p>
    <w:p w14:paraId="0C3FC7B7" w14:textId="3B12A139" w:rsidR="007F30A2" w:rsidRDefault="007F30A2" w:rsidP="007F30A2">
      <w:pPr>
        <w:spacing w:after="20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Račun iz računskog plana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hr-HR"/>
        </w:rPr>
        <w:t>636</w:t>
      </w:r>
      <w:r w:rsidR="001F188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hr-HR"/>
        </w:rPr>
        <w:t xml:space="preserve"> Tekuće pomoći proračunskom korisnicima iz proračuna koji im nije nadležan –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povećanje prihoda u odnosu na prošlu godinu jer je Ministarstvo </w:t>
      </w:r>
      <w:r w:rsidR="005E0296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od 01.01.2023. godine financiralo prehranu učenika</w:t>
      </w:r>
      <w:r w:rsidR="00B4593E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te je </w:t>
      </w:r>
      <w:r w:rsidR="001E79A5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došlo je do povećanja plaća zaposlenika. </w:t>
      </w:r>
    </w:p>
    <w:p w14:paraId="5FBE0F38" w14:textId="77777777" w:rsidR="00B4593E" w:rsidRDefault="00B4593E" w:rsidP="007F30A2">
      <w:pPr>
        <w:spacing w:after="20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</w:p>
    <w:p w14:paraId="4B683A6A" w14:textId="0DBE35C6" w:rsidR="00B4593E" w:rsidRDefault="00B4593E" w:rsidP="007F30A2">
      <w:pPr>
        <w:spacing w:after="20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lastRenderedPageBreak/>
        <w:t xml:space="preserve">Račun iz računskog plana </w:t>
      </w:r>
      <w:r w:rsidRPr="00B4593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hr-HR"/>
        </w:rPr>
        <w:t>6381 Tekuće pomoći temeljem prijenosa EU sredstava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– vidljivo je znatno povećanje prihoda u odnosu na prethodnu godinu iz razloga što je Škola primila sredstva za provođenje projekta Erasmus+. </w:t>
      </w:r>
    </w:p>
    <w:p w14:paraId="243713BC" w14:textId="22646DDB" w:rsidR="00B4593E" w:rsidRDefault="00B4593E" w:rsidP="007F30A2">
      <w:pPr>
        <w:spacing w:after="20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Račun iz računskog plana </w:t>
      </w:r>
      <w:r w:rsidRPr="00167A4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hr-HR"/>
        </w:rPr>
        <w:t>6393 Prijenosi između proračunskih korisnika istog proračuna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– primljena sredstva u iznosu 1.523,84 eura za financiranje projekta „Užina za sve V“. </w:t>
      </w:r>
    </w:p>
    <w:p w14:paraId="05DD6FC1" w14:textId="7895C1C1" w:rsidR="007F30A2" w:rsidRDefault="007F30A2" w:rsidP="007F30A2">
      <w:pPr>
        <w:spacing w:after="20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Račun iz računskog plana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hr-HR"/>
        </w:rPr>
        <w:t>6</w:t>
      </w:r>
      <w:r w:rsidR="001F188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hr-HR"/>
        </w:rPr>
        <w:t>711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hr-HR"/>
        </w:rPr>
        <w:t xml:space="preserve"> </w:t>
      </w:r>
      <w:r w:rsidR="001F188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hr-HR"/>
        </w:rPr>
        <w:t>Prihodi iz nadležnog proračuna</w:t>
      </w:r>
      <w:r w:rsidR="00C754D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hr-HR"/>
        </w:rPr>
        <w:t xml:space="preserve"> za financiranje rashoda poslovanja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– </w:t>
      </w:r>
      <w:r w:rsidR="00E41925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osjetno smanjenje prihoda </w:t>
      </w:r>
      <w:r w:rsidR="00F13EE5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u 2023. godini </w:t>
      </w:r>
      <w:r w:rsidR="00E41925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iz razloga </w:t>
      </w:r>
      <w:r w:rsidR="00EE40D8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što je Škola</w:t>
      </w:r>
      <w:r w:rsidR="00E41925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krajem 2022. godine </w:t>
      </w:r>
      <w:r w:rsidR="00C754D1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imal</w:t>
      </w:r>
      <w:r w:rsidR="00EE40D8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a</w:t>
      </w:r>
      <w:r w:rsidR="00C754D1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radove sanacije krovišt</w:t>
      </w:r>
      <w:r w:rsidR="00EE40D8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a</w:t>
      </w:r>
      <w:r w:rsidR="00C754D1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u PŠ </w:t>
      </w:r>
      <w:proofErr w:type="spellStart"/>
      <w:r w:rsidR="00C754D1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Vrbno</w:t>
      </w:r>
      <w:proofErr w:type="spellEnd"/>
      <w:r w:rsidR="00C754D1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za koje</w:t>
      </w:r>
      <w:r w:rsidR="00EE40D8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je </w:t>
      </w:r>
      <w:r w:rsidR="00E41925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primil</w:t>
      </w:r>
      <w:r w:rsidR="00EE40D8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a </w:t>
      </w:r>
      <w:r w:rsidR="00E41925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sredstva u iznosu od </w:t>
      </w:r>
      <w:r w:rsidR="003C3511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56.469,24 eura. </w:t>
      </w:r>
    </w:p>
    <w:p w14:paraId="6C2971E3" w14:textId="19578E9C" w:rsidR="00C754D1" w:rsidRDefault="00C754D1" w:rsidP="007F30A2">
      <w:pPr>
        <w:spacing w:after="20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Račun iz računskog plana </w:t>
      </w:r>
      <w:r w:rsidRPr="00C754D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hr-HR"/>
        </w:rPr>
        <w:t>6712 Prihodi iz nadležnog proračuna za financiranje rashoda za nabavu nefinancijske imovine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– prihodi u iznosu od 6.111,93 eura za nabavu STEM opreme</w:t>
      </w:r>
      <w:r w:rsidR="00056984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. Za isto izvještajno razdoblje u 2022. godini nije bilo prihoda.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</w:t>
      </w:r>
    </w:p>
    <w:p w14:paraId="4F06B589" w14:textId="72B28AAC" w:rsidR="00807E67" w:rsidRDefault="00807E67" w:rsidP="007F30A2">
      <w:pPr>
        <w:spacing w:after="20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U rashodima nije vidljiva značajna razlika u odnosu na isto izvještajno razdoblje prethodne godine. </w:t>
      </w:r>
    </w:p>
    <w:p w14:paraId="5B4C5D4B" w14:textId="77777777" w:rsidR="007544A8" w:rsidRPr="006D762D" w:rsidRDefault="007544A8" w:rsidP="007544A8">
      <w:pPr>
        <w:pStyle w:val="Bezprored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6D762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OBRAZAC BILANCA</w:t>
      </w:r>
    </w:p>
    <w:p w14:paraId="1BA3E03D" w14:textId="77777777" w:rsidR="007544A8" w:rsidRDefault="007544A8" w:rsidP="007544A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78DE3D67" w14:textId="28D0C908" w:rsidR="007544A8" w:rsidRDefault="00E11BAF" w:rsidP="007544A8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imovini Škole promjene su uzrokovane nabavom nove imovine, ispravkom vrijednosti imovine za 2023. godinu i rashodom dotrajale imovine. </w:t>
      </w:r>
    </w:p>
    <w:p w14:paraId="6CBCFF03" w14:textId="3C60C8A3" w:rsidR="0040174F" w:rsidRDefault="0040174F" w:rsidP="007544A8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2C6C83" w14:textId="15851E0B" w:rsidR="007544A8" w:rsidRDefault="007544A8" w:rsidP="007544A8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Račun iz računskog plana </w:t>
      </w:r>
      <w:r>
        <w:rPr>
          <w:rFonts w:ascii="Times New Roman" w:hAnsi="Times New Roman" w:cs="Times New Roman"/>
          <w:b/>
          <w:sz w:val="24"/>
          <w:szCs w:val="24"/>
        </w:rPr>
        <w:t>129 Ostala potraživanja</w:t>
      </w:r>
      <w:r>
        <w:rPr>
          <w:rFonts w:ascii="Times New Roman" w:hAnsi="Times New Roman" w:cs="Times New Roman"/>
          <w:sz w:val="24"/>
          <w:szCs w:val="24"/>
        </w:rPr>
        <w:t xml:space="preserve"> – povećanje zbog dugoročnog bolovanja zaposleni</w:t>
      </w:r>
      <w:r w:rsidR="00897400"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 xml:space="preserve"> Škole, potraživanja se odnose na naknade koje se refundiraju na teret HZZO-a a koja nisu mogla biti zatvorena jer nema odluke o refundaciji.  </w:t>
      </w:r>
    </w:p>
    <w:p w14:paraId="2EDE49F7" w14:textId="77777777" w:rsidR="00897400" w:rsidRDefault="00897400" w:rsidP="007544A8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4BA945" w14:textId="0FE5E611" w:rsidR="007544A8" w:rsidRDefault="007544A8" w:rsidP="007544A8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Račun iz računskog plana </w:t>
      </w:r>
      <w:r w:rsidRPr="006A6A06">
        <w:rPr>
          <w:rFonts w:ascii="Times New Roman" w:hAnsi="Times New Roman" w:cs="Times New Roman"/>
          <w:b/>
          <w:sz w:val="24"/>
          <w:szCs w:val="24"/>
        </w:rPr>
        <w:t>193 Kontinuirani rashodi budućih razdoblja</w:t>
      </w:r>
      <w:r>
        <w:rPr>
          <w:rFonts w:ascii="Times New Roman" w:hAnsi="Times New Roman" w:cs="Times New Roman"/>
          <w:sz w:val="24"/>
          <w:szCs w:val="24"/>
        </w:rPr>
        <w:t xml:space="preserve"> u iznos</w:t>
      </w:r>
      <w:r w:rsidR="00897400">
        <w:rPr>
          <w:rFonts w:ascii="Times New Roman" w:hAnsi="Times New Roman" w:cs="Times New Roman"/>
          <w:sz w:val="24"/>
          <w:szCs w:val="24"/>
        </w:rPr>
        <w:t xml:space="preserve">u od 77.736,76 eura </w:t>
      </w:r>
      <w:r>
        <w:rPr>
          <w:rFonts w:ascii="Times New Roman" w:hAnsi="Times New Roman" w:cs="Times New Roman"/>
          <w:sz w:val="24"/>
          <w:szCs w:val="24"/>
        </w:rPr>
        <w:t>sadrži obračunate plaće i naknade za 12</w:t>
      </w:r>
      <w:r w:rsidR="008974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mjesec 202</w:t>
      </w:r>
      <w:r w:rsidR="0089740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97400">
        <w:rPr>
          <w:rFonts w:ascii="Times New Roman" w:hAnsi="Times New Roman" w:cs="Times New Roman"/>
          <w:sz w:val="24"/>
          <w:szCs w:val="24"/>
        </w:rPr>
        <w:t xml:space="preserve">godine. </w:t>
      </w:r>
    </w:p>
    <w:p w14:paraId="208D9AA7" w14:textId="77777777" w:rsidR="0040174F" w:rsidRDefault="0040174F" w:rsidP="007544A8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46C5AD" w14:textId="77777777" w:rsidR="0040174F" w:rsidRPr="0040174F" w:rsidRDefault="0040174F" w:rsidP="0040174F">
      <w:pPr>
        <w:spacing w:after="200" w:line="276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hr-HR"/>
        </w:rPr>
      </w:pPr>
      <w:r w:rsidRPr="0040174F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hr-HR"/>
        </w:rPr>
        <w:t>OBRAZAC OBVEZE</w:t>
      </w:r>
    </w:p>
    <w:p w14:paraId="6DCE9255" w14:textId="3233C719" w:rsidR="0040174F" w:rsidRPr="001508F1" w:rsidRDefault="0040174F" w:rsidP="001508F1">
      <w:pPr>
        <w:spacing w:after="20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Početno stanje obveza na dan 01.01.2023. godine iznosi 142.322,30 eura. Stanje obveza na kraju izvještajnog razdoblja, 31.12.2023. iznosi 113.317,41 eura</w:t>
      </w:r>
      <w:r w:rsidR="006B0A56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i iste će biti podmirene tokom siječnja 2024. godine.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Obveze za rashode poslovanja iznose 1.068.029,36 eura,</w:t>
      </w:r>
      <w:r w:rsidR="0023444B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od čega najviše iznose obveze za zaposlene, dok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obveze za nabavu nefinancijske imovine </w:t>
      </w:r>
      <w:r w:rsidR="0023444B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iznose </w:t>
      </w:r>
      <w:r w:rsidR="00805A0F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19.631,41 eura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.  </w:t>
      </w:r>
    </w:p>
    <w:p w14:paraId="4185BD5A" w14:textId="77777777" w:rsidR="007544A8" w:rsidRPr="002D2A48" w:rsidRDefault="007544A8" w:rsidP="007544A8">
      <w:pPr>
        <w:spacing w:after="200" w:line="36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hr-HR"/>
        </w:rPr>
      </w:pPr>
      <w:r w:rsidRPr="002D2A48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hr-HR"/>
        </w:rPr>
        <w:t xml:space="preserve">OBRAZAC P-VRIO </w:t>
      </w:r>
    </w:p>
    <w:p w14:paraId="5687DC48" w14:textId="0FD2A77E" w:rsidR="007544A8" w:rsidRDefault="007544A8" w:rsidP="007F30A2">
      <w:pPr>
        <w:spacing w:after="20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Povećanje proizvedene dugotrajne imovine u iznosu 7.178,02 eura. Odnosi se na imovinu, odnosno opremu kojom je Škola opremljena u sklopu postupka nabave informatičke opreme, koja se do sada vodila na računu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izvanbilančne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evidencije, a sada se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isknjižila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iz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izvanbilančne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evidencije u iznosu od 7.049,02 eura, te iznos od 129,00 eura koji se odnosi na darovane knjige od strane Županije. </w:t>
      </w:r>
    </w:p>
    <w:p w14:paraId="44B5F286" w14:textId="77777777" w:rsidR="002D2A48" w:rsidRPr="00803DA4" w:rsidRDefault="002D2A48" w:rsidP="007F30A2">
      <w:pPr>
        <w:spacing w:after="20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</w:p>
    <w:p w14:paraId="66762314" w14:textId="77777777" w:rsidR="007F30A2" w:rsidRDefault="007F30A2" w:rsidP="007F30A2">
      <w:pPr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F87EF07" w14:textId="13789793" w:rsidR="007F30A2" w:rsidRDefault="007F30A2" w:rsidP="006E41F6">
      <w:pPr>
        <w:ind w:left="0"/>
        <w:jc w:val="both"/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7CE9BBA0" w14:textId="77777777" w:rsidR="00661A54" w:rsidRDefault="007F30A2" w:rsidP="007F30A2"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</w:p>
    <w:sectPr w:rsidR="00661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0A2"/>
    <w:rsid w:val="000059ED"/>
    <w:rsid w:val="00056984"/>
    <w:rsid w:val="00060EAF"/>
    <w:rsid w:val="00083FCC"/>
    <w:rsid w:val="00085624"/>
    <w:rsid w:val="00131228"/>
    <w:rsid w:val="001508F1"/>
    <w:rsid w:val="00152407"/>
    <w:rsid w:val="00167A49"/>
    <w:rsid w:val="00171C96"/>
    <w:rsid w:val="001E79A5"/>
    <w:rsid w:val="001F1882"/>
    <w:rsid w:val="00221965"/>
    <w:rsid w:val="0023444B"/>
    <w:rsid w:val="002C63AF"/>
    <w:rsid w:val="002D2A48"/>
    <w:rsid w:val="00384D18"/>
    <w:rsid w:val="003C3511"/>
    <w:rsid w:val="003D153B"/>
    <w:rsid w:val="0040174F"/>
    <w:rsid w:val="004340AD"/>
    <w:rsid w:val="00447AA0"/>
    <w:rsid w:val="004C08E1"/>
    <w:rsid w:val="004E6840"/>
    <w:rsid w:val="00540904"/>
    <w:rsid w:val="005E0296"/>
    <w:rsid w:val="006173DB"/>
    <w:rsid w:val="00661A54"/>
    <w:rsid w:val="00666E4F"/>
    <w:rsid w:val="006A6A06"/>
    <w:rsid w:val="006B0A56"/>
    <w:rsid w:val="006B35EA"/>
    <w:rsid w:val="006D762D"/>
    <w:rsid w:val="006E41F6"/>
    <w:rsid w:val="00707736"/>
    <w:rsid w:val="007544A8"/>
    <w:rsid w:val="007F30A2"/>
    <w:rsid w:val="00803DA4"/>
    <w:rsid w:val="00805A0F"/>
    <w:rsid w:val="00807E67"/>
    <w:rsid w:val="008324FB"/>
    <w:rsid w:val="00847F10"/>
    <w:rsid w:val="00857E85"/>
    <w:rsid w:val="0086036E"/>
    <w:rsid w:val="00875819"/>
    <w:rsid w:val="00897400"/>
    <w:rsid w:val="00900F25"/>
    <w:rsid w:val="00973DCC"/>
    <w:rsid w:val="009B293D"/>
    <w:rsid w:val="009E7C22"/>
    <w:rsid w:val="00AA6815"/>
    <w:rsid w:val="00B30BAC"/>
    <w:rsid w:val="00B4593E"/>
    <w:rsid w:val="00C754D1"/>
    <w:rsid w:val="00D67A35"/>
    <w:rsid w:val="00DB0B9D"/>
    <w:rsid w:val="00E11BAF"/>
    <w:rsid w:val="00E41925"/>
    <w:rsid w:val="00EE40D8"/>
    <w:rsid w:val="00F13EE5"/>
    <w:rsid w:val="00FB0C1A"/>
    <w:rsid w:val="00FF0711"/>
    <w:rsid w:val="00FF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A7800"/>
  <w15:chartTrackingRefBased/>
  <w15:docId w15:val="{6D1BC52B-D7C7-49EB-BABD-5D7F19D5A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0A2"/>
    <w:pPr>
      <w:spacing w:line="288" w:lineRule="auto"/>
      <w:ind w:left="2160"/>
    </w:pPr>
    <w:rPr>
      <w:color w:val="5A5A5A" w:themeColor="text1" w:themeTint="A5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F30A2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2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Borovečki</dc:creator>
  <cp:keywords/>
  <dc:description/>
  <cp:lastModifiedBy> </cp:lastModifiedBy>
  <cp:revision>2</cp:revision>
  <cp:lastPrinted>2024-01-29T12:39:00Z</cp:lastPrinted>
  <dcterms:created xsi:type="dcterms:W3CDTF">2024-02-07T12:23:00Z</dcterms:created>
  <dcterms:modified xsi:type="dcterms:W3CDTF">2024-02-07T12:23:00Z</dcterms:modified>
</cp:coreProperties>
</file>