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FA36" w14:textId="152464F9" w:rsidR="007F30A2" w:rsidRDefault="007F30A2" w:rsidP="007F30A2">
      <w:pPr>
        <w:spacing w:after="0" w:line="276" w:lineRule="auto"/>
        <w:ind w:lef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Osnovna škola Franje </w:t>
      </w:r>
      <w:proofErr w:type="spellStart"/>
      <w:r>
        <w:rPr>
          <w:b/>
          <w:color w:val="auto"/>
          <w:sz w:val="24"/>
          <w:szCs w:val="24"/>
        </w:rPr>
        <w:t>Serta</w:t>
      </w:r>
      <w:proofErr w:type="spellEnd"/>
      <w:r>
        <w:rPr>
          <w:b/>
          <w:color w:val="auto"/>
          <w:sz w:val="24"/>
          <w:szCs w:val="24"/>
        </w:rPr>
        <w:t xml:space="preserve"> Bednja 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447AA0">
        <w:rPr>
          <w:b/>
          <w:color w:val="auto"/>
          <w:sz w:val="24"/>
          <w:szCs w:val="24"/>
        </w:rPr>
        <w:t>OIB: 71132268218</w:t>
      </w:r>
      <w:r w:rsidR="00447AA0">
        <w:rPr>
          <w:b/>
          <w:color w:val="auto"/>
          <w:sz w:val="24"/>
          <w:szCs w:val="24"/>
        </w:rPr>
        <w:br/>
        <w:t xml:space="preserve">Ljudevita Gaja 15                                                                         </w:t>
      </w:r>
      <w:r>
        <w:rPr>
          <w:b/>
          <w:color w:val="auto"/>
          <w:sz w:val="24"/>
          <w:szCs w:val="24"/>
        </w:rPr>
        <w:t xml:space="preserve">MB: </w:t>
      </w:r>
      <w:r w:rsidR="00447AA0">
        <w:rPr>
          <w:b/>
          <w:color w:val="auto"/>
          <w:sz w:val="24"/>
          <w:szCs w:val="24"/>
        </w:rPr>
        <w:t>03125475</w:t>
      </w:r>
    </w:p>
    <w:p w14:paraId="51F0D0A5" w14:textId="300EEADB" w:rsidR="007F30A2" w:rsidRDefault="00447AA0" w:rsidP="007F30A2">
      <w:pPr>
        <w:spacing w:after="0" w:line="276" w:lineRule="auto"/>
        <w:ind w:lef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42253 Bednja</w:t>
      </w:r>
      <w:r w:rsidR="007F30A2">
        <w:rPr>
          <w:b/>
          <w:color w:val="auto"/>
          <w:sz w:val="24"/>
          <w:szCs w:val="24"/>
        </w:rPr>
        <w:tab/>
      </w:r>
      <w:r w:rsidR="007F30A2">
        <w:rPr>
          <w:b/>
          <w:color w:val="auto"/>
          <w:sz w:val="24"/>
          <w:szCs w:val="24"/>
        </w:rPr>
        <w:tab/>
      </w:r>
      <w:r w:rsidR="007F30A2">
        <w:rPr>
          <w:b/>
          <w:color w:val="auto"/>
          <w:sz w:val="24"/>
          <w:szCs w:val="24"/>
        </w:rPr>
        <w:tab/>
      </w:r>
      <w:r w:rsidR="007F30A2">
        <w:rPr>
          <w:b/>
          <w:color w:val="auto"/>
          <w:sz w:val="24"/>
          <w:szCs w:val="24"/>
        </w:rPr>
        <w:tab/>
      </w:r>
      <w:r w:rsidR="007F30A2">
        <w:rPr>
          <w:b/>
          <w:color w:val="auto"/>
          <w:sz w:val="24"/>
          <w:szCs w:val="24"/>
        </w:rPr>
        <w:tab/>
      </w:r>
      <w:r w:rsidR="007F30A2">
        <w:rPr>
          <w:b/>
          <w:color w:val="auto"/>
          <w:sz w:val="24"/>
          <w:szCs w:val="24"/>
        </w:rPr>
        <w:tab/>
      </w:r>
      <w:r w:rsidR="007F30A2">
        <w:rPr>
          <w:b/>
          <w:color w:val="auto"/>
          <w:sz w:val="24"/>
          <w:szCs w:val="24"/>
        </w:rPr>
        <w:tab/>
      </w:r>
      <w:r w:rsidR="00FF326F">
        <w:rPr>
          <w:b/>
          <w:color w:val="auto"/>
          <w:sz w:val="24"/>
          <w:szCs w:val="24"/>
        </w:rPr>
        <w:t>BROJ RKP-a: 13810</w:t>
      </w:r>
      <w:r w:rsidR="007F30A2">
        <w:rPr>
          <w:b/>
          <w:color w:val="auto"/>
          <w:sz w:val="24"/>
          <w:szCs w:val="24"/>
        </w:rPr>
        <w:tab/>
      </w:r>
      <w:r w:rsidR="007F30A2">
        <w:rPr>
          <w:b/>
          <w:color w:val="auto"/>
          <w:sz w:val="24"/>
          <w:szCs w:val="24"/>
        </w:rPr>
        <w:tab/>
      </w:r>
    </w:p>
    <w:p w14:paraId="1E811A6B" w14:textId="125B8EC8" w:rsidR="007F30A2" w:rsidRDefault="007F30A2" w:rsidP="007F30A2">
      <w:pPr>
        <w:spacing w:after="0" w:line="276" w:lineRule="auto"/>
        <w:ind w:lef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FF326F">
        <w:rPr>
          <w:b/>
          <w:color w:val="auto"/>
          <w:sz w:val="24"/>
          <w:szCs w:val="24"/>
        </w:rPr>
        <w:t>RAZINA: 31</w:t>
      </w:r>
      <w:r>
        <w:rPr>
          <w:b/>
          <w:color w:val="auto"/>
          <w:sz w:val="24"/>
          <w:szCs w:val="24"/>
        </w:rPr>
        <w:t xml:space="preserve"> </w:t>
      </w:r>
    </w:p>
    <w:p w14:paraId="627A9892" w14:textId="77CE6F2A" w:rsidR="007F30A2" w:rsidRDefault="007F30A2" w:rsidP="002C63AF">
      <w:pPr>
        <w:spacing w:after="0" w:line="276" w:lineRule="auto"/>
        <w:ind w:lef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Klasa:</w:t>
      </w:r>
      <w:r w:rsidR="002C63AF">
        <w:rPr>
          <w:b/>
          <w:color w:val="auto"/>
          <w:sz w:val="24"/>
          <w:szCs w:val="24"/>
        </w:rPr>
        <w:t xml:space="preserve"> 400-03/23-01/1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2C63AF">
        <w:rPr>
          <w:b/>
          <w:color w:val="auto"/>
          <w:sz w:val="24"/>
          <w:szCs w:val="24"/>
        </w:rPr>
        <w:t>ŠIFRA DJELATNOSTI: 8520</w:t>
      </w:r>
      <w:r w:rsidR="002C63AF">
        <w:rPr>
          <w:b/>
          <w:color w:val="auto"/>
          <w:sz w:val="24"/>
          <w:szCs w:val="24"/>
        </w:rPr>
        <w:br/>
      </w:r>
      <w:proofErr w:type="spellStart"/>
      <w:r>
        <w:rPr>
          <w:b/>
          <w:color w:val="auto"/>
          <w:sz w:val="24"/>
          <w:szCs w:val="24"/>
        </w:rPr>
        <w:t>Urbroj</w:t>
      </w:r>
      <w:proofErr w:type="spellEnd"/>
      <w:r>
        <w:rPr>
          <w:b/>
          <w:color w:val="auto"/>
          <w:sz w:val="24"/>
          <w:szCs w:val="24"/>
        </w:rPr>
        <w:t xml:space="preserve">: </w:t>
      </w:r>
      <w:r w:rsidR="002C63AF">
        <w:rPr>
          <w:b/>
          <w:color w:val="auto"/>
          <w:sz w:val="24"/>
          <w:szCs w:val="24"/>
        </w:rPr>
        <w:t>2186-112-01-23-3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8"/>
          <w:szCs w:val="28"/>
        </w:rPr>
        <w:tab/>
        <w:t xml:space="preserve">           </w:t>
      </w:r>
    </w:p>
    <w:p w14:paraId="143C052A" w14:textId="77777777" w:rsidR="007F30A2" w:rsidRDefault="007F30A2" w:rsidP="007F30A2">
      <w:pPr>
        <w:ind w:left="0"/>
        <w:rPr>
          <w:b/>
          <w:color w:val="auto"/>
          <w:sz w:val="24"/>
          <w:szCs w:val="24"/>
        </w:rPr>
      </w:pPr>
    </w:p>
    <w:p w14:paraId="5D9ED3DA" w14:textId="77777777" w:rsidR="007F30A2" w:rsidRDefault="007F30A2" w:rsidP="007F30A2">
      <w:pPr>
        <w:ind w:left="0"/>
        <w:rPr>
          <w:b/>
          <w:color w:val="auto"/>
          <w:sz w:val="24"/>
          <w:szCs w:val="24"/>
        </w:rPr>
      </w:pPr>
    </w:p>
    <w:p w14:paraId="313249DB" w14:textId="77777777" w:rsidR="007F30A2" w:rsidRDefault="007F30A2" w:rsidP="007F30A2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Bilješke uz financijske izvještaje</w:t>
      </w:r>
    </w:p>
    <w:p w14:paraId="71483378" w14:textId="77777777" w:rsidR="007F30A2" w:rsidRDefault="007F30A2" w:rsidP="007F30A2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01.01.2022. – 31.12.2022.</w:t>
      </w:r>
    </w:p>
    <w:p w14:paraId="79EB656C" w14:textId="77777777" w:rsidR="007F30A2" w:rsidRDefault="007F30A2" w:rsidP="007F30A2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569ED08D" w14:textId="10D4F0B7" w:rsidR="007F30A2" w:rsidRDefault="007F30A2" w:rsidP="007F30A2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Financijski izvještaji za 2022. sastavljeni su prema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Pravilniku o financijskom izvještavanju u proračunskom računovodstvu (NN br. 3/15, 93/15, 135/15, 2/17 , 28/17 , 112/18, 126/19, 145/20</w:t>
      </w:r>
      <w:r w:rsidR="009E7C2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32/21</w:t>
      </w:r>
      <w:r w:rsidR="009E7C2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i 144/21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).</w:t>
      </w:r>
    </w:p>
    <w:p w14:paraId="25B395DA" w14:textId="77777777" w:rsidR="007F30A2" w:rsidRDefault="007F30A2" w:rsidP="007F30A2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OBRAZAC BILANCA</w:t>
      </w:r>
    </w:p>
    <w:p w14:paraId="7588A3DC" w14:textId="77777777" w:rsidR="007F30A2" w:rsidRDefault="007F30A2" w:rsidP="007F30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6031CB2" w14:textId="77777777" w:rsidR="007F30A2" w:rsidRDefault="007F30A2" w:rsidP="007F30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2022. imamo </w:t>
      </w:r>
      <w:r w:rsidR="006A6A06">
        <w:rPr>
          <w:rFonts w:ascii="Times New Roman" w:hAnsi="Times New Roman" w:cs="Times New Roman"/>
          <w:sz w:val="24"/>
          <w:szCs w:val="24"/>
        </w:rPr>
        <w:t xml:space="preserve">blago </w:t>
      </w:r>
      <w:r>
        <w:rPr>
          <w:rFonts w:ascii="Times New Roman" w:hAnsi="Times New Roman" w:cs="Times New Roman"/>
          <w:sz w:val="24"/>
          <w:szCs w:val="24"/>
        </w:rPr>
        <w:t>povećanje vrijednosti nefinancijske imovine u odnosu na prošlu godinu 2021</w:t>
      </w:r>
      <w:r w:rsidR="00803D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84BC4" w14:textId="1998587B" w:rsidR="007F30A2" w:rsidRDefault="007F30A2" w:rsidP="007F30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iz </w:t>
      </w:r>
      <w:r>
        <w:rPr>
          <w:rFonts w:ascii="Times New Roman" w:hAnsi="Times New Roman" w:cs="Times New Roman"/>
          <w:b/>
          <w:sz w:val="24"/>
          <w:szCs w:val="24"/>
        </w:rPr>
        <w:t>računskog plana 0221 Uredska oprema i namještaj</w:t>
      </w:r>
      <w:r>
        <w:rPr>
          <w:rFonts w:ascii="Times New Roman" w:hAnsi="Times New Roman" w:cs="Times New Roman"/>
          <w:sz w:val="24"/>
          <w:szCs w:val="24"/>
        </w:rPr>
        <w:t xml:space="preserve"> -   konstanto se sredstva ulažu u nabavku informatičke opreme koja </w:t>
      </w:r>
      <w:r w:rsidR="003D15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instalirala po učionicama, projektore, laptope i stolna računala te uredski </w:t>
      </w:r>
      <w:r w:rsidR="00803DA4">
        <w:rPr>
          <w:rFonts w:ascii="Times New Roman" w:hAnsi="Times New Roman" w:cs="Times New Roman"/>
          <w:sz w:val="24"/>
          <w:szCs w:val="24"/>
        </w:rPr>
        <w:t xml:space="preserve">i kuhinjski namještaj. </w:t>
      </w:r>
    </w:p>
    <w:p w14:paraId="5B5F7F3C" w14:textId="77777777" w:rsidR="007F30A2" w:rsidRDefault="007F30A2" w:rsidP="007F30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iz računskog plana </w:t>
      </w:r>
      <w:r>
        <w:rPr>
          <w:rFonts w:ascii="Times New Roman" w:hAnsi="Times New Roman" w:cs="Times New Roman"/>
          <w:b/>
          <w:sz w:val="24"/>
          <w:szCs w:val="24"/>
        </w:rPr>
        <w:t>129 Ostala potraživanja</w:t>
      </w:r>
      <w:r>
        <w:rPr>
          <w:rFonts w:ascii="Times New Roman" w:hAnsi="Times New Roman" w:cs="Times New Roman"/>
          <w:sz w:val="24"/>
          <w:szCs w:val="24"/>
        </w:rPr>
        <w:t xml:space="preserve"> – povećanje zbog velikog broja  dugoročnog bolovanja zaposlenika Škole, potraživanja se odnose na naknade koje se refundiraju na teret HZZO-a a koja nisu mogla biti zatvorena jer nema odluke o refundaciji</w:t>
      </w:r>
      <w:r w:rsidR="006A6A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10340" w14:textId="77777777" w:rsidR="006A6A06" w:rsidRDefault="006A6A06" w:rsidP="007F30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iz računskog plana </w:t>
      </w:r>
      <w:r w:rsidRPr="006A6A06">
        <w:rPr>
          <w:rFonts w:ascii="Times New Roman" w:hAnsi="Times New Roman" w:cs="Times New Roman"/>
          <w:b/>
          <w:sz w:val="24"/>
          <w:szCs w:val="24"/>
        </w:rPr>
        <w:t>193 Kontinuirani rashodi budućih razdoblja</w:t>
      </w:r>
      <w:r>
        <w:rPr>
          <w:rFonts w:ascii="Times New Roman" w:hAnsi="Times New Roman" w:cs="Times New Roman"/>
          <w:sz w:val="24"/>
          <w:szCs w:val="24"/>
        </w:rPr>
        <w:t xml:space="preserve"> u iznosu 506.278,53 kuna sadrži obračunate plaće i naknade za 12 mjesec 2022. </w:t>
      </w:r>
    </w:p>
    <w:p w14:paraId="3106A204" w14:textId="4FAF91DD" w:rsidR="007F30A2" w:rsidRDefault="007F30A2" w:rsidP="007F30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Račun iz računskog plana 92211 </w:t>
      </w:r>
      <w:r>
        <w:rPr>
          <w:rFonts w:ascii="Times New Roman" w:hAnsi="Times New Roman" w:cs="Times New Roman"/>
          <w:sz w:val="24"/>
          <w:szCs w:val="24"/>
        </w:rPr>
        <w:t xml:space="preserve"> Višak prihoda poslovanja – u iznosu od  </w:t>
      </w:r>
      <w:r w:rsidR="00083FCC">
        <w:rPr>
          <w:rFonts w:ascii="Times New Roman" w:hAnsi="Times New Roman" w:cs="Times New Roman"/>
          <w:sz w:val="24"/>
          <w:szCs w:val="24"/>
        </w:rPr>
        <w:t xml:space="preserve">73.342,02 kune. </w:t>
      </w:r>
    </w:p>
    <w:p w14:paraId="66823F5A" w14:textId="77777777" w:rsidR="007F30A2" w:rsidRDefault="007F30A2" w:rsidP="007F30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55FF9" w14:textId="77777777" w:rsidR="007F30A2" w:rsidRDefault="007F30A2" w:rsidP="007F30A2">
      <w:pPr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  <w:t xml:space="preserve">OBRAZAC PR-RAS  </w:t>
      </w:r>
    </w:p>
    <w:p w14:paraId="07FFAC1A" w14:textId="4DBA70DA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Za razdoblje od siječnja do prosinca 2022. godine Škola je ostvarila ukupne prihode poslovanja u iznosu od  </w:t>
      </w:r>
      <w:r w:rsidR="00384D1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7.</w:t>
      </w:r>
      <w:r w:rsidR="009E7C2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530.</w:t>
      </w:r>
      <w:r w:rsidR="00384D1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585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,49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kuna  što je u odnosu na proteklu 2021.godinu više za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13,9 %.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6A6A06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U 2022. godini Škola je ostvarila ukupne poslovne rashode u iznosu od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7.036.311,77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kuna što je za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9,4%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više u odnosu na prethodnu godinu.  Višak prihoda poslovanja u 2022.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lastRenderedPageBreak/>
        <w:t xml:space="preserve">godini iznosi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494.273,72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kun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Višak prihoda poslovanja preneseni iz 2021. godine iznosi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124.016,00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kuna. </w:t>
      </w:r>
    </w:p>
    <w:p w14:paraId="767A1059" w14:textId="75AC7163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Ukupni prihodi od prodaje nefinancijske imovine iznosi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4.134,00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kuna, dok su rashodi za nabavu nefinancijske imovine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549.081,70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kuna. Manjak prihoda od nefinancijske imovine iznosi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544.947,70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kuna. </w:t>
      </w:r>
    </w:p>
    <w:p w14:paraId="43D21B4C" w14:textId="3720CE33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 2022.godini ostvareni je manjak prihoda u iznosu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50.673,98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kuna, pa s obzirom na preneseni višak prihoda iz prethodne godine, višak prihoda i primitaka raspoloživ u sljedećem razdoblju iznosi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73.342,02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</w:p>
    <w:p w14:paraId="6E6DFAEA" w14:textId="77777777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Unutar izvješća došlo je do nekih odstupanja na određenim pozicijama kako slijedi: </w:t>
      </w:r>
    </w:p>
    <w:p w14:paraId="0C3FC7B7" w14:textId="77777777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636</w:t>
      </w:r>
      <w:r w:rsidR="001F18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Tekuće pomoći proračunskom korisnicima iz proračuna koji im nije nadležan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povećanje prihoda u odnosu na prošlu godinu jer je Ministarstvo doznačilo sredstva za isplatu sudskih tužbi, povećanje plaća za zaposlenike te nabavku udžbenika i lektire. </w:t>
      </w:r>
    </w:p>
    <w:p w14:paraId="05DD6FC1" w14:textId="09697AE7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6</w:t>
      </w:r>
      <w:r w:rsidR="001F18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711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 w:rsidR="001F18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Prihodi iz nadležnog proračuna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povećanje s obzirom a je došlo do povećanja </w:t>
      </w:r>
      <w:r w:rsidR="001F188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troškova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materijala</w:t>
      </w:r>
      <w:r w:rsidR="009E7C2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energenata</w:t>
      </w:r>
      <w:r w:rsidR="009E7C2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te za troškove investicijskog održavanja. </w:t>
      </w:r>
    </w:p>
    <w:p w14:paraId="1B150267" w14:textId="3A4CC2D6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6526 Ostali nespomenuti prihodi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odnosi se na sufinanciranje cijene školske kuhinje, školskih izleta, </w:t>
      </w:r>
      <w:r w:rsidR="009E7C2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boravka učenika,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odlazaka u kino/kazalište te maturalna putovanja i škola u prirodi. </w:t>
      </w:r>
    </w:p>
    <w:p w14:paraId="1009E13E" w14:textId="77777777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721 Stambeni objekti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Prihodi od prodaje nefinancijske imovine povećan zbog otplate stanova. </w:t>
      </w:r>
    </w:p>
    <w:p w14:paraId="6612C75C" w14:textId="77777777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311 – rashodi za zaposlene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povećani zbog povećanja plaće tijekom godine. </w:t>
      </w:r>
    </w:p>
    <w:p w14:paraId="79770B54" w14:textId="6C1C1847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3211 Službena putovanja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-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povećanje rashoda </w:t>
      </w:r>
      <w:r w:rsidR="001F188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odlazak na stručne skupove, seminare i stručna usavršavanja.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14:paraId="66FA9FD5" w14:textId="77777777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3212 Naknada za prijevoz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povećanje troškova zbog rasta cijena prijevoza i ostalih troškova. </w:t>
      </w:r>
    </w:p>
    <w:p w14:paraId="37D29435" w14:textId="77777777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32</w:t>
      </w:r>
      <w:r w:rsidR="001F18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23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 w:rsidR="001F18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Energija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</w:t>
      </w:r>
      <w:r w:rsidR="001F188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porast cijene energenata na tržištu. </w:t>
      </w:r>
    </w:p>
    <w:p w14:paraId="248C8953" w14:textId="405E8F3C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lastRenderedPageBreak/>
        <w:t xml:space="preserve">Račun iz računskog plana </w:t>
      </w:r>
      <w:r w:rsidR="001F18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3299 Ostali nespomenuti rashodi poslovanja -  </w:t>
      </w:r>
      <w:r w:rsidR="001F188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troškovi sudskih postupaka</w:t>
      </w:r>
      <w:r w:rsidR="009E7C2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zbog ne isplate razlike plaće. </w:t>
      </w:r>
    </w:p>
    <w:p w14:paraId="3E7D0759" w14:textId="77777777" w:rsidR="007F30A2" w:rsidRDefault="007F30A2" w:rsidP="007F30A2">
      <w:pPr>
        <w:spacing w:after="200" w:line="276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OBRAZAC RAS – funkcijski</w:t>
      </w:r>
    </w:p>
    <w:p w14:paraId="5D8FC523" w14:textId="77777777" w:rsidR="007F30A2" w:rsidRPr="00803DA4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   Obrazac RAS-funkcijski prikazuje ukupne rashode poslovanja u iznosu od </w:t>
      </w:r>
      <w:r w:rsidR="00803DA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7.585.393,47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kn umanjene za dodatne usluge u obrazovanju koji su prikazani u iznosu od </w:t>
      </w:r>
      <w:r w:rsidR="00803DA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349.081,70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kn. Iz toga proizlazi razlika u iznosu od </w:t>
      </w:r>
      <w:r w:rsidR="00803DA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7.236.311,77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što predstavlja sve ostale rashode primarne funkcije - osnovnog obrazovanja. </w:t>
      </w:r>
    </w:p>
    <w:p w14:paraId="6F8AA774" w14:textId="77777777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OBRAZAC P-VRIO </w:t>
      </w:r>
    </w:p>
    <w:p w14:paraId="354701E1" w14:textId="77777777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Povećanje proizvedene dugotrajne imovine u iznosu </w:t>
      </w:r>
      <w:r w:rsidR="00803DA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569,88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kuna. </w:t>
      </w:r>
    </w:p>
    <w:p w14:paraId="001FEE95" w14:textId="77777777" w:rsidR="007F30A2" w:rsidRDefault="007F30A2" w:rsidP="007F30A2">
      <w:pPr>
        <w:spacing w:after="200" w:line="276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OBRAZAC OBVEZE</w:t>
      </w:r>
    </w:p>
    <w:p w14:paraId="64107570" w14:textId="77777777" w:rsidR="007F30A2" w:rsidRPr="00803DA4" w:rsidRDefault="007F30A2" w:rsidP="00803DA4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Početno stanje obveza 01.01.2022. godine u iznosu </w:t>
      </w:r>
      <w:r w:rsidR="00803DA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515.551,77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kuna. Stanje obveza 31.1</w:t>
      </w:r>
      <w:r w:rsidR="00803DA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  <w:r w:rsidR="00803DA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2022.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iznosi </w:t>
      </w:r>
      <w:r w:rsidR="00803DA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1.072.327,40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kuna, obveze nisu dospjele 31.12.2022.</w:t>
      </w:r>
      <w:r w:rsidR="00803DA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Obveze za rashode poslovanja iznose 633.859,90 kuna, obveze za nabavku nefinancijske imovine 438.467,50.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14:paraId="66762314" w14:textId="77777777" w:rsidR="007F30A2" w:rsidRDefault="007F30A2" w:rsidP="007F30A2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D2C92E0" w14:textId="77777777" w:rsidR="007F30A2" w:rsidRDefault="007F30A2" w:rsidP="007F30A2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20B88B3" w14:textId="77777777" w:rsidR="007F30A2" w:rsidRDefault="007F30A2" w:rsidP="007F30A2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Zakonski zastupnik:</w:t>
      </w:r>
    </w:p>
    <w:p w14:paraId="5F87EF07" w14:textId="77777777" w:rsidR="007F30A2" w:rsidRDefault="007F30A2" w:rsidP="007F30A2">
      <w:pPr>
        <w:ind w:left="0"/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____________________</w:t>
      </w:r>
    </w:p>
    <w:p w14:paraId="7CE9BBA0" w14:textId="77777777" w:rsidR="00661A54" w:rsidRDefault="007F30A2" w:rsidP="007F30A2"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66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A2"/>
    <w:rsid w:val="00083FCC"/>
    <w:rsid w:val="001F1882"/>
    <w:rsid w:val="002C63AF"/>
    <w:rsid w:val="00384D18"/>
    <w:rsid w:val="003D153B"/>
    <w:rsid w:val="00447AA0"/>
    <w:rsid w:val="00661A54"/>
    <w:rsid w:val="006A6A06"/>
    <w:rsid w:val="007F30A2"/>
    <w:rsid w:val="00803DA4"/>
    <w:rsid w:val="009E7C22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7800"/>
  <w15:chartTrackingRefBased/>
  <w15:docId w15:val="{6D1BC52B-D7C7-49EB-BABD-5D7F19D5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0A2"/>
    <w:pPr>
      <w:spacing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30A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Borovečki</dc:creator>
  <cp:keywords/>
  <dc:description/>
  <cp:lastModifiedBy>korisnik</cp:lastModifiedBy>
  <cp:revision>6</cp:revision>
  <dcterms:created xsi:type="dcterms:W3CDTF">2023-01-31T09:52:00Z</dcterms:created>
  <dcterms:modified xsi:type="dcterms:W3CDTF">2023-01-31T12:29:00Z</dcterms:modified>
</cp:coreProperties>
</file>